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Spacing w:w="15" w:type="dxa"/>
        <w:tblInd w:w="2" w:type="dxa"/>
        <w:tblCellMar>
          <w:left w:w="0" w:type="dxa"/>
          <w:right w:w="0" w:type="dxa"/>
        </w:tblCellMar>
        <w:tblLook w:val="00A0" w:firstRow="1" w:lastRow="0" w:firstColumn="1" w:lastColumn="0" w:noHBand="0" w:noVBand="0"/>
      </w:tblPr>
      <w:tblGrid>
        <w:gridCol w:w="8450"/>
      </w:tblGrid>
      <w:tr w:rsidR="00BE03E4" w:rsidRPr="002302C7" w:rsidTr="00180403">
        <w:trPr>
          <w:tblCellSpacing w:w="15" w:type="dxa"/>
        </w:trPr>
        <w:tc>
          <w:tcPr>
            <w:tcW w:w="0" w:type="auto"/>
            <w:vAlign w:val="center"/>
          </w:tcPr>
          <w:p w:rsidR="00732C93" w:rsidRDefault="00BE03E4" w:rsidP="002302C7">
            <w:pPr>
              <w:ind w:firstLineChars="200" w:firstLine="640"/>
              <w:jc w:val="center"/>
              <w:rPr>
                <w:rFonts w:ascii="方正大标宋简体" w:eastAsia="方正大标宋简体"/>
                <w:sz w:val="32"/>
                <w:szCs w:val="32"/>
              </w:rPr>
            </w:pPr>
            <w:r w:rsidRPr="002302C7">
              <w:rPr>
                <w:rFonts w:ascii="方正大标宋简体" w:eastAsia="方正大标宋简体" w:hint="eastAsia"/>
                <w:sz w:val="32"/>
                <w:szCs w:val="32"/>
              </w:rPr>
              <w:t>专业技术岗位内部各等级岗位竞聘条件</w:t>
            </w:r>
          </w:p>
          <w:p w:rsidR="00BE03E4" w:rsidRPr="002302C7" w:rsidRDefault="00BE03E4" w:rsidP="002302C7">
            <w:pPr>
              <w:ind w:firstLineChars="200" w:firstLine="640"/>
              <w:jc w:val="center"/>
              <w:rPr>
                <w:rFonts w:ascii="方正大标宋简体" w:eastAsia="方正大标宋简体"/>
                <w:sz w:val="32"/>
                <w:szCs w:val="32"/>
              </w:rPr>
            </w:pPr>
            <w:bookmarkStart w:id="0" w:name="_GoBack"/>
            <w:bookmarkEnd w:id="0"/>
            <w:r w:rsidRPr="002302C7">
              <w:rPr>
                <w:rFonts w:ascii="方正大标宋简体" w:eastAsia="方正大标宋简体" w:hint="eastAsia"/>
                <w:sz w:val="32"/>
                <w:szCs w:val="32"/>
              </w:rPr>
              <w:t>（</w:t>
            </w:r>
            <w:r w:rsidR="00732C93">
              <w:rPr>
                <w:rFonts w:ascii="方正大标宋简体" w:eastAsia="方正大标宋简体" w:hint="eastAsia"/>
                <w:sz w:val="32"/>
                <w:szCs w:val="32"/>
              </w:rPr>
              <w:t>试行</w:t>
            </w:r>
            <w:r w:rsidRPr="002302C7">
              <w:rPr>
                <w:rFonts w:ascii="方正大标宋简体" w:eastAsia="方正大标宋简体" w:hint="eastAsia"/>
                <w:sz w:val="32"/>
                <w:szCs w:val="32"/>
              </w:rPr>
              <w:t>）</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根据江苏省人力资源和社会保障厅江苏省教育厅《关于印发〈江苏省幼儿园、中小学、中等职业学校岗位设置管理实施意见〉的通知》（苏人社(R)通〔2009〕29号）、市委办公室市政府办公室《关于印发〈泰州市事业单位岗位设置管理实施办法〉的通知》（泰办发〔2010〕93号）、市人力资源和社会保障局市教育局《关于印发〈泰州市幼儿园、中小学、中等职业学校岗位设置管理实施意见〉的通知》（泰教人〔2011〕4号）以及市教育局《泰州市幼儿园、中小学、中等职业学校专业技术岗位内部各等级岗位聘用条件（试行）》精神，结合我校岗位现状以及学校事业发展需要，特制定本方案。专业技术岗位内部各等级岗位竞聘条件如下：</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一、指导思想</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进一步深化教育人事制度改革，完善岗位设置管理机制，建立健全教职工岗位聘期考核、竞聘制度，不断提高学校人事管理工作水平。</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 xml:space="preserve">二、基本原则 </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（一）坚持分类竞聘原则。学校教师及其他工作人员的岗位竞聘按照专业技术、管理、工勤等岗位类别，体现不同岗位的工作特点、岗位要求和业绩贡献。</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（二）坚持客观公正原则。注重竞聘过程透明公开，方法科学合理，确保岗位竞聘公平公正。</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三）坚持简便易行原则。岗位竞聘与聘期考核、年度考核、绩效考核有机结合，充分运用聘期考核、年度考核、绩效考核结果，对聘期考核合格的人员，保留其原岗位。量化考核结果年内有效，因到龄退休等原因多出的空岗位，及时按量化考核结果排名先后顺序依次补足岗位，年内不再组织二次竞聘。对聘期内即将退休且仍在岗的同志，在有空岗的情况下，退休前可聘用到同级专技岗位中的高一级岗位。</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（四）坚持逐级晋升原则。空岗由低一级岗位的人员逐级竞聘上岗，原则上不可以跨岗竞聘。</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五）坚持定性评价与定量评价相结合的原则。对符合岗位竞聘基本标准的竞聘者采取量化考核（岗位竞聘量化评分表见附件），按得分高低排序，当得分相同再按职龄、教龄、任教高三年限、学校中层及以上管理年限、班主任年限之和和进行排序，取足额空岗职数。</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三、竞聘岗位职数</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专业技术岗位中，五级岗位</w:t>
            </w:r>
            <w:r w:rsidR="00421F46">
              <w:rPr>
                <w:rFonts w:ascii="仿宋_GB2312" w:eastAsia="仿宋_GB2312"/>
              </w:rPr>
              <w:t>3</w:t>
            </w:r>
            <w:r w:rsidRPr="002302C7">
              <w:rPr>
                <w:rFonts w:ascii="仿宋_GB2312" w:eastAsia="仿宋_GB2312" w:hint="eastAsia"/>
              </w:rPr>
              <w:t>个、六级岗位9个、八级岗位17个、九级岗位24个、十一级岗位13个。</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四、参与晋升高一级岗位竞聘的基本任职年限</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1．正高级教师三级岗位须受聘四级岗位4年以上。</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2．竞聘五级岗位专技人员须受聘六级岗位3年以上，任高级专业技术岗位8年以上；竞聘六级岗位专技人员须受聘七级岗位5年以上。</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3．一级教师八级岗位须受聘九级岗位2年以上，任中级专业技术岗位5年以上；九级岗位须受聘十级岗位3年以上；</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4．二级教师十一级岗位须受聘十二级岗位3年以上。</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五、岗位竞聘的标准</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（一）教师专业技术岗位竞聘基本标准</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1．遵守宪法和法律；遵守学校规章制度。在现岗位聘期内年度考核等级合格及以上。</w:t>
            </w:r>
          </w:p>
          <w:p w:rsidR="00BE03E4" w:rsidRPr="002302C7" w:rsidRDefault="00BE03E4" w:rsidP="002302C7">
            <w:pPr>
              <w:spacing w:line="310" w:lineRule="exact"/>
              <w:ind w:firstLineChars="200" w:firstLine="420"/>
              <w:rPr>
                <w:rFonts w:ascii="仿宋_GB2312" w:eastAsia="仿宋_GB2312"/>
                <w:b/>
                <w:i/>
              </w:rPr>
            </w:pPr>
            <w:r w:rsidRPr="002302C7">
              <w:rPr>
                <w:rFonts w:ascii="仿宋_GB2312" w:eastAsia="仿宋_GB2312" w:hint="eastAsia"/>
              </w:rPr>
              <w:t>2．凡45周岁（含）以下的教师，申报五、六、八级岗位，必须要在现岗位承担教育教学管理工作，至少担任两年班主任工作、学校中层管理干部、教研组长或备课组长。</w:t>
            </w:r>
            <w:r w:rsidRPr="002302C7">
              <w:rPr>
                <w:rFonts w:ascii="仿宋_GB2312" w:eastAsia="仿宋_GB2312" w:hint="eastAsia"/>
                <w:b/>
                <w:i/>
              </w:rPr>
              <w:t>（从2017</w:t>
            </w:r>
            <w:r w:rsidRPr="002302C7">
              <w:rPr>
                <w:rFonts w:ascii="仿宋_GB2312" w:eastAsia="仿宋_GB2312" w:hint="eastAsia"/>
                <w:b/>
                <w:i/>
              </w:rPr>
              <w:lastRenderedPageBreak/>
              <w:t>年开始，所有参与竞聘5、6、8级岗的教师，至少担任班主任工作或学校中层管理干部1年；从2018年起，所有参与竞聘5、6、8级岗的教师，至少担任班主任工作或学校中层管理干部2年，）</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3．在现岗位担任高考科目的老师，近5年必须有一年任教毕业班级或高三教学管理工作经历；无高考任务的科目老师，需积极参与学校其他管理工作。</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4．满工作量（任现岗以来的</w:t>
            </w:r>
            <w:r w:rsidR="00F86120" w:rsidRPr="002302C7">
              <w:rPr>
                <w:rFonts w:ascii="仿宋_GB2312" w:eastAsia="仿宋_GB2312" w:hint="eastAsia"/>
              </w:rPr>
              <w:t>每年</w:t>
            </w:r>
            <w:r w:rsidRPr="002302C7">
              <w:rPr>
                <w:rFonts w:ascii="仿宋_GB2312" w:eastAsia="仿宋_GB2312" w:hint="eastAsia"/>
              </w:rPr>
              <w:t>平均工作量）。</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5.有下列情形之一的，不能竞聘到上一级教师专业技术岗位：</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（1）聘期内有年度考核不合格的；</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（2）有从事有偿家教等师德失范行为被查处的；</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（3）教师资格定期注册结果为注册不合格和暂缓注册的；</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（4）每年实际参加培训继续教育学时达不到规定学时的；</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（5）达不到相应岗位考核合格标准的；</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（二）专业技术岗位竞聘的其他要求</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1.专业技术五级岗位</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 xml:space="preserve">（1）教书育人成绩突出。具有丰富的班主任、学生管理工作经验，从教以来担任过班主任或学校管理工作8年以上，或担任辅导员、课外活动小组指导教师等教育管理工作10年以上。       </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2）教学成绩显著。教学理念科学鲜明，教学态度认真负责，注重学生全面素质和综合能力的培养；教学经验丰富，教学效果优良，每学年学生对其课堂教学满意度达到90%以上；聘期内在市直级及以上范围开设教学示范课、观摩课或学科讲座不少于1次，并获得好评；获得市直级及以上名教师称号或学科带头人并经考核合格，或获得市直级及以上教学基本功竞赛一等奖。</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（3）每学年听课30节以上，课后能作出教学情况评估并有记录。</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（4）任现职以来需培养、指导3名以上青年骨干教师，取得良好成绩并有师徒结对、过程指导等详细记录。</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（5）任高级技术专业岗位以来至少4篇（聘期内至少有一篇论文）在省级及以上学术刊物发表，主持或作为课题组核心成员（前三名）参加过省级及以上教研科研课题1项以上，并通过成果鉴定或已完成准予结题。</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6）在符合高级教师五级岗位聘用条件的基础上，省特级教师经考核合格，有岗位可直接聘用到五级岗位。获省级及以上综合表彰人员、省级学科带头人、地市级及以上名教师(名校长)，经考核合格，优先聘用到五级岗位。</w:t>
            </w:r>
          </w:p>
        </w:tc>
      </w:tr>
    </w:tbl>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lastRenderedPageBreak/>
        <w:t>2.专业技术六级岗位</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（1）从教以来担任过班主任或学校管理工作5年以上，或担任辅导员、课外活动小组指导教师等教育管理7年以上。</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（2）教学效果良好。学科教学成绩名列同类型班级前列。每学年要开设两节校际及以上公开课或讲座，聘期内至少要开设市直级及以上公开课或一次讲座或市直级及以上优质课、基本功比赛中获优奖。</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（3）每学年听课40节以上，课后能作出教学情况评估并有记录。</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（4）聘期内需培养、指导1名青年骨干教师，取得良好成绩并有师徒结对、过程指导等详细记录。</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（5）聘期内至少要有由教育主管部门组织的市一等奖及以上论文两篇或一篇论文在市级及以上学术刊物发表或主持或参与市级及以上课题研究。</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（6）获得市直级以上骨干教师称号、校级学科带头人及荣获市直级以上综合性表彰；参与省市级课题研究并有研究成果者，同等条件下优先。</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lastRenderedPageBreak/>
        <w:t>3.专业技术八级岗位</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（1）从教以来担任过班主任或学校管理工作3年以上，或担任辅导员、课外活动小组指导教师等教育管理4年以上。</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（2）教学效果良好。学科教学成绩名列同类型班级前列。每学年要开设两节校级及以上公开课或讲座；聘期内至少开设两次校际及以上公开课或讲座。</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（3）每学年听课40节以上，课后需做出教学情况评估并有记录。</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（4）聘期内需培养、指导2名青年教师，取得良好成绩并有师徒结对、过程指导等详细记录。</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（5）聘期内至少要有由教育主管部门组织的市二等奖及以上论文两篇或一篇论文在市级及以上学术刊物发表或主持市直级及以上课题研究或参与市级及以上课题研究。</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（6）8聘期内获得市级以上课堂教学竞赛一等奖；市直级骨干教师称号及市（区）综合性表彰；在教师基本功大赛中获一等奖；参与市级课题研究或编写一种校本教材；硕士研究生学历者，同等条件下优先。</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4.专业技术九级岗位</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（1）从教以来担任过班主任或学校管理工作3年以上，或担任辅导员、课外活动小组指导教师等教育管理4年以上。</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（2）教学效果良好。学科教学成绩名列同类型班级前列。每学年要开设两节校级以上公开课或讲座；聘期内至少开设两次校际公开课或讲座。</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（3）每学年听课40节以上，课后能做出教学情况评估并有记录。</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（4）聘期内需培养、指导1名青年教师，取得良好成绩并有师徒结对、过程指导等详细记录。</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（5）聘期内至少要有由教育主管部门组织的市二等奖及以上论文两篇或一篇论文在市级及以上学术刊物发表或主持或参与市直级及以上课题研究。</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（6）获得市级以上课堂教学竞赛二等奖；市直和校级骨干教师称号及市直及以上综合性表彰；在教师基本功大赛中获二等奖以上；参与市级课题研究或编写一种校本教材；硕士研究生学历者，同等条件下优先。</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5.专业技术十一级岗位</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（1）从教以来担任过班主任2年以上，或担任辅导员、课外活动小组指导教师等教育管理3年以上。</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（2）教学效果良好。学科教学名列同类型班级前列。每学年要开设四节校级以上公开课；聘期内至少有一次校际公开课。</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（3）每学年听课40节以上，课后需做出教学反思并有记录。</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（4）聘期内至少要有两篇由教育主管部门组织的市直级二等奖以上论文或一篇论文在市级以上学术刊物发表或参与市直级及以上课题研究。</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（5）每学年要有指导教师参加市级及以上赛课（或基本功比赛）和开设市直级及以上公开课的经历。</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（6）获得校级以上表彰；任教过高三毕业班；硕士研究生学历者，同等条件下优先。</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（三）几点说明：</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任现职以来，所带班级、课外活动小组获得过市级及以上教育主管部门表彰奖励，作为本人教育教学工作实绩。音体美老师个人在学科教学比赛中取得市级一等奖或所带学校代表队荣获市级一等奖以上可界定为教学实绩优秀。</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2.关于满工作量的界定为标准课时12课时，是以音体美老师一节课为一个标准课时，满工作量=实际授课时数×学科系数×年级系数＞12。</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学科系数：音、体、美、研究性学习、通用技术、信息技术等非高考科目为1，高一、高二年级物、化、生、政、历、地为1.1，语、数、英为1.25，高三年级以上学科系数分别</w:t>
      </w:r>
      <w:r w:rsidRPr="002302C7">
        <w:rPr>
          <w:rFonts w:ascii="仿宋_GB2312" w:eastAsia="仿宋_GB2312" w:hint="eastAsia"/>
        </w:rPr>
        <w:lastRenderedPageBreak/>
        <w:t>为1.25、1.35。</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教师的标准课时数=实际课时×课时系数</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3.有专业技术职称，目前在学校教辅岗位或其他岗位工作的，除教育教学工作要求外，其他任职资格年限和岗位晋升要求与其他教师相同，工作质量的考核由所属部门依据相关工作职责进行考核。</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（四）非教师系列专业技术岗位竞聘条件</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中小学非教师系列专业技术岗位最低等级岗位聘用条件，参照各专业技术职务评审和国家规定的《江苏省专业技术人员继续教育条例》职业资格准入的有关规定执行；其余各岗位基本任职年限参照教师系列执行。</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（五）教师专业技术各级岗位竞聘具体量化评分细则及补充细则见附件1</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（六）补充说明</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1.专业技术资格的任职年限和学历计算到2015年12月底，业绩、论文和科研成果等截止到2016年6月底；</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2.因组织安排转至非教育教学岗位的，其相应岗位工作业绩视作教育教学岗位业绩。</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六、专业技术岗位竞聘程序</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1.成立岗位竞聘领导小组</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组  长：丁  骏</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副组长：赵长有  李立群  史海燕  卞玉年  秦建国</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成  员：季  斌  朱秀斌  郭海宝  卞珍凤  戴承忠</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 xml:space="preserve">        陈月芳  钱正龙  周文健  费仙彬  洪长青  张新华  朱小碗（教职工代表3人）</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岗位竞聘工作领导小组全面负责学校岗位竞聘与聘用工作。负责制定岗位竞聘实施方案、负责岗位竞聘的具体实施和政策解释工作等。</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2.成立学校岗位竞聘工作小组</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 xml:space="preserve">组　长：卞玉年　　</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副组长：秦建国</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 xml:space="preserve">成  员：朱秀斌  郭海宝  卞珍凤  钱正龙 周文健 </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费仙彬  高国圣  杨船祥  戴  培</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学校岗位竞聘工作小组将按照岗位竞聘方案，负责对审核合格的对象进行量化打分。</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3.教职工岗位竞聘程序：</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（1）个人申报。教职工个人对聘用期内的工作情况进行总结自评，对照竞聘条件，填写《江苏省口岸中学岗位竞聘登记表》。</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（2）竞聘工作小组审核。竞聘工作小组根据竞聘的基本条件，对参加竞聘的对象进行初审。</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3）审核公示。学校岗位竞聘领导小组根据工作小组的初审，确定符合竞聘的对象，并将符合竞聘的人员及条件在校内公示三个工作日，学校竞聘领导小组接受各岗位老师的监督举报。如查实有弄虚作假行为（材料不实、论文造假等），取消竞聘资格。</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4）量化打分。符合竞聘的人员根据学校细化条件，自我量化打分，并提供打分的材料；需本人提供材料的，请在规定的时间内上交材料，工作小组进入打分程序，不再受理。学校岗位竞聘工作小组根据提供细化条件，量化打分，打分结果如与本人打分结果不符，通知本人，接受查询。</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（5）从高分到低分，以实际竞聘岗位数的120%作为综合考评对象，由竞聘领导小组结合平时师德、工作业绩进行综合考评，拟定最终人选。</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（6）公示。最终拟定的人选，在校内公示7日。</w:t>
      </w:r>
    </w:p>
    <w:p w:rsidR="00BE03E4"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(7)市局审核。学校将竞聘的方案、程序、结果上报市局，接受市局的监督审核。经市</w:t>
      </w:r>
      <w:r w:rsidRPr="002302C7">
        <w:rPr>
          <w:rFonts w:ascii="仿宋_GB2312" w:eastAsia="仿宋_GB2312" w:hint="eastAsia"/>
        </w:rPr>
        <w:lastRenderedPageBreak/>
        <w:t>局审核通过后，学校予以聘用。</w:t>
      </w:r>
    </w:p>
    <w:p w:rsidR="00536B3B" w:rsidRPr="002302C7" w:rsidRDefault="00BE03E4" w:rsidP="002302C7">
      <w:pPr>
        <w:spacing w:line="310" w:lineRule="exact"/>
        <w:ind w:firstLineChars="200" w:firstLine="420"/>
        <w:rPr>
          <w:rFonts w:ascii="仿宋_GB2312" w:eastAsia="仿宋_GB2312"/>
        </w:rPr>
      </w:pPr>
      <w:r w:rsidRPr="002302C7">
        <w:rPr>
          <w:rFonts w:ascii="仿宋_GB2312" w:eastAsia="仿宋_GB2312" w:hint="eastAsia"/>
        </w:rPr>
        <w:t>七、本意见由竞聘工作领导小组负责解释</w:t>
      </w:r>
    </w:p>
    <w:sectPr w:rsidR="00536B3B" w:rsidRPr="002302C7" w:rsidSect="002302C7">
      <w:footerReference w:type="default" r:id="rId6"/>
      <w:pgSz w:w="11906" w:h="16838"/>
      <w:pgMar w:top="1418" w:right="1758" w:bottom="1361" w:left="175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BCE" w:rsidRDefault="002F5BCE" w:rsidP="00DE6F8B">
      <w:r>
        <w:separator/>
      </w:r>
    </w:p>
  </w:endnote>
  <w:endnote w:type="continuationSeparator" w:id="0">
    <w:p w:rsidR="002F5BCE" w:rsidRDefault="002F5BCE" w:rsidP="00DE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方正大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679" w:rsidRDefault="00064E65">
    <w:pPr>
      <w:pStyle w:val="a3"/>
      <w:jc w:val="center"/>
      <w:rPr>
        <w:rFonts w:cs="Times New Roman"/>
      </w:rPr>
    </w:pPr>
    <w:r>
      <w:fldChar w:fldCharType="begin"/>
    </w:r>
    <w:r w:rsidR="00F86120">
      <w:instrText xml:space="preserve"> PAGE   \* MERGEFORMAT </w:instrText>
    </w:r>
    <w:r>
      <w:fldChar w:fldCharType="separate"/>
    </w:r>
    <w:r w:rsidR="00732C93" w:rsidRPr="00732C93">
      <w:rPr>
        <w:noProof/>
        <w:lang w:val="zh-CN"/>
      </w:rPr>
      <w:t>1</w:t>
    </w:r>
    <w:r>
      <w:rPr>
        <w:noProof/>
        <w:lang w:val="zh-CN"/>
      </w:rPr>
      <w:fldChar w:fldCharType="end"/>
    </w:r>
  </w:p>
  <w:p w:rsidR="00350679" w:rsidRDefault="002F5BCE">
    <w:pPr>
      <w:pStyle w:val="a3"/>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BCE" w:rsidRDefault="002F5BCE" w:rsidP="00DE6F8B">
      <w:r>
        <w:separator/>
      </w:r>
    </w:p>
  </w:footnote>
  <w:footnote w:type="continuationSeparator" w:id="0">
    <w:p w:rsidR="002F5BCE" w:rsidRDefault="002F5BCE" w:rsidP="00DE6F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E03E4"/>
    <w:rsid w:val="00032B41"/>
    <w:rsid w:val="00064E65"/>
    <w:rsid w:val="00066C0D"/>
    <w:rsid w:val="0008494F"/>
    <w:rsid w:val="000A207A"/>
    <w:rsid w:val="000C628A"/>
    <w:rsid w:val="000F401B"/>
    <w:rsid w:val="00104917"/>
    <w:rsid w:val="00123000"/>
    <w:rsid w:val="0015694D"/>
    <w:rsid w:val="0016670E"/>
    <w:rsid w:val="001738EC"/>
    <w:rsid w:val="00175EEE"/>
    <w:rsid w:val="0019204F"/>
    <w:rsid w:val="00194ECE"/>
    <w:rsid w:val="00196B33"/>
    <w:rsid w:val="001B0E14"/>
    <w:rsid w:val="001C01BD"/>
    <w:rsid w:val="001C27D3"/>
    <w:rsid w:val="001C4DEE"/>
    <w:rsid w:val="001E4C53"/>
    <w:rsid w:val="001E69C4"/>
    <w:rsid w:val="001F148F"/>
    <w:rsid w:val="001F6506"/>
    <w:rsid w:val="001F7522"/>
    <w:rsid w:val="002302C7"/>
    <w:rsid w:val="00232643"/>
    <w:rsid w:val="00241844"/>
    <w:rsid w:val="002427FD"/>
    <w:rsid w:val="00271B92"/>
    <w:rsid w:val="00283FB0"/>
    <w:rsid w:val="00285F59"/>
    <w:rsid w:val="00291858"/>
    <w:rsid w:val="00294D18"/>
    <w:rsid w:val="002B5D05"/>
    <w:rsid w:val="002B6509"/>
    <w:rsid w:val="002D5B49"/>
    <w:rsid w:val="002E5878"/>
    <w:rsid w:val="002F4171"/>
    <w:rsid w:val="002F5BCE"/>
    <w:rsid w:val="003149FB"/>
    <w:rsid w:val="003356E2"/>
    <w:rsid w:val="003402CD"/>
    <w:rsid w:val="003927EE"/>
    <w:rsid w:val="003A251E"/>
    <w:rsid w:val="003B2FA3"/>
    <w:rsid w:val="003D7A63"/>
    <w:rsid w:val="003D7AAD"/>
    <w:rsid w:val="003E1538"/>
    <w:rsid w:val="00421F46"/>
    <w:rsid w:val="00423922"/>
    <w:rsid w:val="00451124"/>
    <w:rsid w:val="00486804"/>
    <w:rsid w:val="00490C2E"/>
    <w:rsid w:val="004A7FB9"/>
    <w:rsid w:val="004D6CCD"/>
    <w:rsid w:val="004E3ECD"/>
    <w:rsid w:val="004F53A0"/>
    <w:rsid w:val="00506A12"/>
    <w:rsid w:val="005132FC"/>
    <w:rsid w:val="00536B3B"/>
    <w:rsid w:val="00550FF2"/>
    <w:rsid w:val="00562AF3"/>
    <w:rsid w:val="0059445B"/>
    <w:rsid w:val="005D64F3"/>
    <w:rsid w:val="00611A33"/>
    <w:rsid w:val="006168BE"/>
    <w:rsid w:val="00632981"/>
    <w:rsid w:val="006A1281"/>
    <w:rsid w:val="006A59A6"/>
    <w:rsid w:val="006A7E03"/>
    <w:rsid w:val="006B4B0D"/>
    <w:rsid w:val="006D4A8D"/>
    <w:rsid w:val="00726565"/>
    <w:rsid w:val="00732C93"/>
    <w:rsid w:val="00741F4A"/>
    <w:rsid w:val="00795558"/>
    <w:rsid w:val="007B4D0A"/>
    <w:rsid w:val="007D6387"/>
    <w:rsid w:val="008139CE"/>
    <w:rsid w:val="00830D2F"/>
    <w:rsid w:val="008360A3"/>
    <w:rsid w:val="00866DCE"/>
    <w:rsid w:val="00885DBE"/>
    <w:rsid w:val="00895318"/>
    <w:rsid w:val="008B0379"/>
    <w:rsid w:val="008D7A2C"/>
    <w:rsid w:val="00914B70"/>
    <w:rsid w:val="009170FF"/>
    <w:rsid w:val="00925980"/>
    <w:rsid w:val="0094134F"/>
    <w:rsid w:val="00961285"/>
    <w:rsid w:val="0096158E"/>
    <w:rsid w:val="00965CA6"/>
    <w:rsid w:val="009A1160"/>
    <w:rsid w:val="009E7E02"/>
    <w:rsid w:val="00A45B42"/>
    <w:rsid w:val="00A51DDC"/>
    <w:rsid w:val="00A94BD9"/>
    <w:rsid w:val="00AA5D9F"/>
    <w:rsid w:val="00AC0C20"/>
    <w:rsid w:val="00AD5DC5"/>
    <w:rsid w:val="00AE039E"/>
    <w:rsid w:val="00B04969"/>
    <w:rsid w:val="00B329B0"/>
    <w:rsid w:val="00B63194"/>
    <w:rsid w:val="00B64815"/>
    <w:rsid w:val="00B97B44"/>
    <w:rsid w:val="00BA635F"/>
    <w:rsid w:val="00BE03E4"/>
    <w:rsid w:val="00BF1E28"/>
    <w:rsid w:val="00C00B83"/>
    <w:rsid w:val="00C058D9"/>
    <w:rsid w:val="00C10F08"/>
    <w:rsid w:val="00C20375"/>
    <w:rsid w:val="00C33385"/>
    <w:rsid w:val="00C55BA0"/>
    <w:rsid w:val="00C720AA"/>
    <w:rsid w:val="00C848D0"/>
    <w:rsid w:val="00C878CD"/>
    <w:rsid w:val="00CB27A2"/>
    <w:rsid w:val="00CC78CB"/>
    <w:rsid w:val="00CF3A94"/>
    <w:rsid w:val="00D03B73"/>
    <w:rsid w:val="00D11BED"/>
    <w:rsid w:val="00D26ACD"/>
    <w:rsid w:val="00D40691"/>
    <w:rsid w:val="00D4123C"/>
    <w:rsid w:val="00D65930"/>
    <w:rsid w:val="00D97500"/>
    <w:rsid w:val="00DA10A6"/>
    <w:rsid w:val="00DC1A68"/>
    <w:rsid w:val="00DE6F8B"/>
    <w:rsid w:val="00E14C3A"/>
    <w:rsid w:val="00E335D8"/>
    <w:rsid w:val="00E3525D"/>
    <w:rsid w:val="00E63B8D"/>
    <w:rsid w:val="00E706CC"/>
    <w:rsid w:val="00E7575A"/>
    <w:rsid w:val="00E80FCA"/>
    <w:rsid w:val="00EC35D5"/>
    <w:rsid w:val="00ED650C"/>
    <w:rsid w:val="00EE499F"/>
    <w:rsid w:val="00EF73E8"/>
    <w:rsid w:val="00F07CCE"/>
    <w:rsid w:val="00F30077"/>
    <w:rsid w:val="00F33CF8"/>
    <w:rsid w:val="00F55237"/>
    <w:rsid w:val="00F86120"/>
    <w:rsid w:val="00F943B9"/>
    <w:rsid w:val="00FD3DD9"/>
    <w:rsid w:val="00FD7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62C9F2-9495-4D20-993C-30044D6BF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3E4"/>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BE03E4"/>
    <w:pPr>
      <w:tabs>
        <w:tab w:val="center" w:pos="4153"/>
        <w:tab w:val="right" w:pos="8306"/>
      </w:tabs>
      <w:snapToGrid w:val="0"/>
      <w:jc w:val="left"/>
    </w:pPr>
    <w:rPr>
      <w:sz w:val="18"/>
      <w:szCs w:val="18"/>
    </w:rPr>
  </w:style>
  <w:style w:type="character" w:customStyle="1" w:styleId="Char">
    <w:name w:val="页脚 Char"/>
    <w:basedOn w:val="a0"/>
    <w:link w:val="a3"/>
    <w:uiPriority w:val="99"/>
    <w:rsid w:val="00BE03E4"/>
    <w:rPr>
      <w:rFonts w:ascii="Calibri" w:eastAsia="宋体" w:hAnsi="Calibri" w:cs="Calibri"/>
      <w:sz w:val="18"/>
      <w:szCs w:val="18"/>
    </w:rPr>
  </w:style>
  <w:style w:type="paragraph" w:styleId="a4">
    <w:name w:val="Revision"/>
    <w:hidden/>
    <w:uiPriority w:val="99"/>
    <w:semiHidden/>
    <w:rsid w:val="00F86120"/>
    <w:rPr>
      <w:rFonts w:ascii="Calibri" w:eastAsia="宋体" w:hAnsi="Calibri" w:cs="Calibri"/>
      <w:szCs w:val="21"/>
    </w:rPr>
  </w:style>
  <w:style w:type="paragraph" w:styleId="a5">
    <w:name w:val="header"/>
    <w:basedOn w:val="a"/>
    <w:link w:val="Char0"/>
    <w:uiPriority w:val="99"/>
    <w:unhideWhenUsed/>
    <w:rsid w:val="002302C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302C7"/>
    <w:rPr>
      <w:rFonts w:ascii="Calibri" w:eastAsia="宋体" w:hAnsi="Calibri" w:cs="Calibri"/>
      <w:sz w:val="18"/>
      <w:szCs w:val="18"/>
    </w:rPr>
  </w:style>
  <w:style w:type="paragraph" w:styleId="a6">
    <w:name w:val="Balloon Text"/>
    <w:basedOn w:val="a"/>
    <w:link w:val="Char1"/>
    <w:uiPriority w:val="99"/>
    <w:semiHidden/>
    <w:unhideWhenUsed/>
    <w:rsid w:val="002302C7"/>
    <w:rPr>
      <w:sz w:val="18"/>
      <w:szCs w:val="18"/>
    </w:rPr>
  </w:style>
  <w:style w:type="character" w:customStyle="1" w:styleId="Char1">
    <w:name w:val="批注框文本 Char"/>
    <w:basedOn w:val="a0"/>
    <w:link w:val="a6"/>
    <w:uiPriority w:val="99"/>
    <w:semiHidden/>
    <w:rsid w:val="002302C7"/>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741</Words>
  <Characters>4227</Characters>
  <Application>Microsoft Office Word</Application>
  <DocSecurity>0</DocSecurity>
  <Lines>35</Lines>
  <Paragraphs>9</Paragraphs>
  <ScaleCrop>false</ScaleCrop>
  <Company>Sky123.Org</Company>
  <LinksUpToDate>false</LinksUpToDate>
  <CharactersWithSpaces>4959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5</cp:revision>
  <cp:lastPrinted>2016-08-30T08:04:00Z</cp:lastPrinted>
  <dcterms:created xsi:type="dcterms:W3CDTF">2016-09-02T08:47:00Z</dcterms:created>
  <dcterms:modified xsi:type="dcterms:W3CDTF">2017-05-11T06:39:00Z</dcterms:modified>
</cp:coreProperties>
</file>